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shd w:val="clear" w:color="auto" w:fill="FFFFFF"/>
        <w:spacing w:before="0" w:after="300"/>
        <w:rPr>
          <w:rFonts w:ascii="Lato" w:hAnsi="Lato"/>
          <w:caps/>
          <w:color w:val="525252"/>
        </w:rPr>
      </w:pPr>
      <w:r>
        <w:rPr>
          <w:rFonts w:ascii="Lato" w:hAnsi="Lato"/>
          <w:caps/>
          <w:color w:val="0000FF"/>
          <w:sz w:val="28"/>
          <w:szCs w:val="28"/>
        </w:rPr>
        <w:t>ПОЛИТИКА В ОТНОШЕНИИ ОБРАБОТКИ ПЕРСОНАЛЬНЫХ ДАННЫХ</w:t>
      </w:r>
      <w:r>
        <w:rPr>
          <w:rFonts w:ascii="Lato" w:hAnsi="Lato"/>
          <w:caps/>
          <w:color w:val="0000FF"/>
        </w:rPr>
        <w:br/>
      </w:r>
      <w:r>
        <w:rPr>
          <w:rFonts w:ascii="Lato" w:hAnsi="Lato"/>
          <w:caps/>
          <w:color w:val="525252"/>
        </w:rPr>
        <w:br/>
        <w:br/>
      </w:r>
      <w:r>
        <w:rPr>
          <w:rFonts w:ascii="Lato" w:hAnsi="Lato"/>
          <w:caps/>
          <w:color w:val="525252"/>
          <w:sz w:val="28"/>
          <w:szCs w:val="28"/>
        </w:rPr>
        <w:t>1. </w:t>
      </w:r>
      <w:r>
        <w:rPr>
          <w:caps/>
          <w:color w:val="525252"/>
          <w:sz w:val="28"/>
          <w:szCs w:val="28"/>
        </w:rPr>
        <w:t>ОБЩИЕ ПОЛОЖЕНИЯ</w:t>
      </w:r>
    </w:p>
    <w:p>
      <w:pPr>
        <w:pStyle w:val="Normal"/>
        <w:rPr/>
      </w:pPr>
      <w:r>
        <w:rPr>
          <w:rFonts w:ascii="Lato" w:hAnsi="Lato"/>
          <w:color w:val="525252"/>
          <w:sz w:val="28"/>
          <w:szCs w:val="28"/>
          <w:shd w:fill="FFFFFF" w:val="clear"/>
        </w:rPr>
        <w:t xml:space="preserve">1.1.  Настоящая Политика в отношении обработки персональных данных (далее по тексту – Политика) бюджетного учреждения социального обслуживания Вологодской области «Комплексный центр социального обслуживания населения </w:t>
      </w:r>
      <w:r>
        <w:rPr>
          <w:rFonts w:ascii="Lato" w:hAnsi="Lato"/>
          <w:color w:val="525252"/>
          <w:sz w:val="28"/>
          <w:szCs w:val="28"/>
          <w:shd w:fill="FFFFFF" w:val="clear"/>
        </w:rPr>
        <w:t>Кадуйского</w:t>
      </w:r>
      <w:r>
        <w:rPr>
          <w:rFonts w:ascii="Lato" w:hAnsi="Lato"/>
          <w:color w:val="525252"/>
          <w:sz w:val="28"/>
          <w:szCs w:val="28"/>
          <w:shd w:fill="FFFFFF" w:val="clear"/>
        </w:rPr>
        <w:t xml:space="preserve"> района» (далее по тексту  – Учреждение, Оператор)</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составлена в соответствии с п. 2 ст. 18.1 Федерального закона  Российской  Федерации от 27.07.2006 №152-ФЗ «О персональных данных», Федерального закона от 27.07.2006 №149-ФЗ «Об информации, информационных технологиях и о защите информации», а также иных нормативно-правовых актов Российской Федерации в области защиты и обработки персональных данных и действует в отношении всех персональных данных, которые  Учреждение  может получить от субъекта персональных данных, являющегося стороной  по договору оказания социальных  услуг (получатель социальных услуг или его законный представитель), гражданско-правовому  договору, а так же от субъекта персональных данных, состоящего с Учреждением в отношениях, регулируемых трудовым законодательством  (далее  – Работника).</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1.2. Оператор обеспечивает защиту обрабатываемых персональных данных от  несанкционированного доступа и  разглашения, неправомерного использования или  утраты в соответствии с требованиями Федерального закона от 27.07.2006 N 152-ФЗ “О персональных данных”, Постановления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РФ от 01.11.2012 N 1119 "Об утверждении требований к  защите персональных данных при их обработке в информационных системах  персональных данных", нормативных документов уполномоченных органов, локальных нормативных актов, настоящей Политики.</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1.3. Изменение Политики</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1.3.1. Оператор имеет право вносить изменения в настоящую Политику. При внесении  изменений в заголовке Политики указывается дата последнего обновления редакции.</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Новая редакция Политики вступает в силу с момента ее размещения на сайте, если иное  не предусмотрено новой редакцией Политики.</w:t>
      </w:r>
    </w:p>
    <w:p>
      <w:pPr>
        <w:pStyle w:val="NormalWeb"/>
        <w:shd w:val="clear" w:color="auto" w:fill="FFFFFF"/>
        <w:spacing w:beforeAutospacing="0" w:before="300" w:afterAutospacing="0" w:after="300"/>
        <w:rPr/>
      </w:pPr>
      <w:r>
        <w:rPr>
          <w:rFonts w:ascii="Lato" w:hAnsi="Lato"/>
          <w:color w:val="525252"/>
          <w:sz w:val="28"/>
          <w:szCs w:val="28"/>
        </w:rPr>
        <w:t>1.3.2. Действующая редакция хранится в электронном виде на сайте Оператора по адресу: </w:t>
      </w:r>
      <w:hyperlink r:id="rId2">
        <w:r>
          <w:rPr>
            <w:rStyle w:val="Style15"/>
            <w:rFonts w:ascii="Calibri" w:hAnsi="Calibri" w:asciiTheme="minorHAnsi" w:hAnsiTheme="minorHAnsi"/>
            <w:color w:val="525252"/>
            <w:sz w:val="27"/>
            <w:szCs w:val="27"/>
          </w:rPr>
          <w:t>https://kcsonkadui.gov35.ru/</w:t>
        </w:r>
      </w:hyperlink>
      <w:r>
        <w:rPr>
          <w:rFonts w:ascii="Calibri" w:hAnsi="Calibri" w:asciiTheme="minorHAnsi" w:hAnsiTheme="minorHAnsi"/>
          <w:color w:val="525252"/>
          <w:sz w:val="27"/>
          <w:szCs w:val="27"/>
        </w:rPr>
        <w:t xml:space="preserve"> </w:t>
      </w:r>
    </w:p>
    <w:p>
      <w:pPr>
        <w:pStyle w:val="3"/>
        <w:shd w:val="clear" w:color="auto" w:fill="FFFFFF"/>
        <w:spacing w:before="450" w:after="300"/>
        <w:rPr>
          <w:rFonts w:ascii="Lato" w:hAnsi="Lato"/>
          <w:caps/>
          <w:color w:val="525252"/>
          <w:sz w:val="27"/>
          <w:szCs w:val="27"/>
        </w:rPr>
      </w:pPr>
      <w:r>
        <w:rPr>
          <w:rFonts w:ascii="Lato" w:hAnsi="Lato"/>
          <w:caps/>
          <w:color w:val="525252"/>
          <w:sz w:val="28"/>
          <w:szCs w:val="28"/>
        </w:rPr>
        <w:t>2. ТЕРМИНЫ И ПРИНЯТЫЕ СОКРАЩЕНИЯ</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Автоматизированная обработка персональных данных – обработка персональных данных с помощью средств вычислительной техники;</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Информационная система персональных данных (ИСПД) – совокупность  содержащихся в базах данных персональных данных и обеспечивающих их обработку информационных технологий и технических средств;</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Распространение персональных данных - действия, направленные на раскрытие персональных данных неопределенному кругу лиц;</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pPr>
        <w:pStyle w:val="3"/>
        <w:shd w:val="clear" w:color="auto" w:fill="FFFFFF"/>
        <w:spacing w:before="450" w:after="300"/>
        <w:rPr>
          <w:rFonts w:ascii="Lato" w:hAnsi="Lato"/>
          <w:caps/>
          <w:color w:val="525252"/>
          <w:sz w:val="27"/>
          <w:szCs w:val="27"/>
        </w:rPr>
      </w:pPr>
      <w:r>
        <w:rPr>
          <w:rFonts w:ascii="Lato" w:hAnsi="Lato"/>
          <w:caps/>
          <w:color w:val="525252"/>
          <w:sz w:val="28"/>
          <w:szCs w:val="28"/>
        </w:rPr>
        <w:t>3.ОБРАБОТКА ПЕРСОНАЛЬНЫХ ДАННЫХ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3.1. Получение персональных данных.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3.1.1. Все персональные данные следует получать от самого субъекта. Если персональные данные субъекта можно получить только у третьей стороны, то Субъект должен быть уведомлен об этом или от него должно быть получено согласие.</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3.1.2. Оператор должен сообщить Субъекту о целях, предполагаемых источниках и  способах получения персональных данных, характере подлежащих получению персональных данных, перечне действий с персональными данными,  сроке, в течение которого действует согласие и порядке его отзыва, а также о  последствиях отказа Субъекта дать письменное согласие на их получение.</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3.1.3. Документы, содержащие персональные данные создаются путем:</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копирования оригиналов документов (паспорт, документ об образовании,  свидетельство ИНН, пенсионное свидетельство и др.);</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внесения сведений в учетные формы;</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получения оригиналов необходимых документов (трудовая книжка, медицинское заключение, характеристика и др.).</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3.2. Обработка персональных данных.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3.2.1. Обработка персональных данных осуществляется:</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С согласия субъекта персональных данных на обработку его персональных данных;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В случаях, когда обработка персональных данных необходима для осуществления и выполнения возложенных законодательством Российской Федерации функций, полномочий и обязанностей;</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В случаях, когда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3.2.2.  Цели обработки персональных: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Обеспечение Учреждением оказания социальных услуг населению, а также  наиболее полного исполнения обязательств и компетенций в соответствии с  Федеральными законами   от 28 декабря 2013 г. № 442-ФЗ «Об основах социального обслуживания граждан в Российской Федерации»;</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Осуществление трудовых отношений;</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Осуществление гражданско-правовых отношений.</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3.2.3. Категории субъектов персональных данных.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В  Учреждении обрабатываются персональные данные следующих субъектов:</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физические лица, состоящие с Учреждением в трудовых отношениях;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физические лица, являющие близкими родственниками работников Учреждения;</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физические лица, уволившиеся из Учреждения;</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физические лица, являющиеся кандидатами на работу;</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физические лица, состоящие с Учреждением в гражданско-правовых отношениях;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физические лица, обратившиеся в  Учреждение за оказанием социальных услуг.</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3.2.4. Персональные данные, обрабатываемые Оператором:</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Данные полученные при осуществлении трудовых отношений;</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Данные полученные для осуществления отбора кандидатов на работу;</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Данные полученные при осуществлении гражданско-правовых отношений.</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Данные полученные при оказании социальных услуг.</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3.2.5. Обработка персональных данных ведется:</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С использованием средств автоматизации</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Без использования средств автоматизации</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3.3. Хранение персональных данных.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3.3.1. Персональные данные Субъектов могут быть получены, проходить дальнейшую обработку и передаваться на хранение как на бумажных носителях, так и в электронном виде.</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3.3.2. Персональные данные, зафиксированные на бумажных носителях хранятся в запираемых шкафах, либо в запираемых помещениях с ограниченным правом доступа.</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3.3.3. Персональные данные Субъектов, обрабатываемые с использованием средств автоматизации в разных целях, хранятся в разных папках (вкладках).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3.3.4. Не допускается хранение и размещение документов, содержащих персональные данные, в открытых электронных каталогах (файлообменниках) в ИСПД.</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3.3.5. Хранение персональных данных в форме, позволяющей определить субъекта персональных данных, осуществляется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3.4. Уничтожение персональных данных.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3.4.1. Уничтожение документов (носителей), содержащих персональные данные производится путем сожжения, дробления (измельчения), химического разложения, превращения в бесформенную массу или порошок. Для уничтожения бумажных документов допускается применение шредера.</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3.4.2. Персональные данные на электронных носителях уничтожаются путем стирания или форматирования носителя.</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3.4.3. Уничтожение производится комиссией. Факт уничтожения персональных данных подтверждается документально актом об уничтожении носителей, подписанным членами комиссии.</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3.5. Передача персональных данных.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3.5.1. Оператор передает персональные данные третьим лицам в следующих случаях: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Субъект выразил свое согласие на такие действия;</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Передача предусмотрена российским или иным применимым законодательством в рамках установленной законодательством процедуры.</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3.5.2. Перечень лиц, которым передаются персональные данные.</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Третьи лица, которым передаются ПД:</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Пенсионный фонд РФ для учета (на законных основаниях);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Налоговые органы РФ (на законных основаниях);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Фонд социального страхования (на законных основаниях);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Территориальный фонд обязательного медицинского страхования (на законных основаниях);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Банки для начисления заработной платы (на основании договора);</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Органы МВД в случаях, установленных законодательством.</w:t>
      </w:r>
    </w:p>
    <w:p>
      <w:pPr>
        <w:pStyle w:val="3"/>
        <w:shd w:val="clear" w:color="auto" w:fill="FFFFFF"/>
        <w:spacing w:before="450" w:after="300"/>
        <w:rPr>
          <w:rFonts w:ascii="Lato" w:hAnsi="Lato"/>
          <w:caps/>
          <w:color w:val="525252"/>
          <w:sz w:val="27"/>
          <w:szCs w:val="27"/>
        </w:rPr>
      </w:pPr>
      <w:r>
        <w:rPr>
          <w:rFonts w:ascii="Lato" w:hAnsi="Lato"/>
          <w:caps/>
          <w:color w:val="525252"/>
          <w:sz w:val="28"/>
          <w:szCs w:val="28"/>
        </w:rPr>
        <w:t>4. ЗАЩИТА ПЕРСОНАЛЬНЫХ ДАННЫХ.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4.1. В соответствии с требованиями нормативных документов Оператором создана система защиты персональных данных (СЗПД), состоящая из подсистем правовой, организационной и технической защиты.</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4.2. Подсистема правовой защиты представляет собой комплекс правовых,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организационно-распорядительных и нормативных документов, обеспечивающих создание, функционирование и совершенствование СЗПД.</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4.3. Подсистема организационной защиты включает в себя организацию структуры управления СЗПД, разрешительной системы, защиты информации при работе с  сотрудниками, партнерами и сторонними лицами.</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4.4. Подсистема технической защиты включает в себя комплекс технических, программных, программно-аппаратных средств, обеспечивающих защиту ПД.</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4.4. Основными мерами защиты персональных данных, используемыми Оператором, являются:</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4.5.1. Назначение лиц ответственных за обработку персональных данных, которые осуществляют организацию обработки персональных данных, обучение и инструктаж, внутренний контроль за соблюдением Учреждением и его работниками требований к защите персональных данных;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4.5.2. Определение актуальных угроз безопасности персональных данных при их обработке в ИСПД, и разработка мер и мероприятий по защите персональных данных;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4.5.3. Разработка Политики в отношении обработки персональных данных;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4.5.4. Установление правил доступа к персональным данным, обрабатываемым в ИСПД, а также обеспечения регистрации и учета всех действий, совершаемых с ПД в ИСПД;</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4.5.5. Установление индивидуальных паролей доступа сотрудников в информационную систему в соответствии с их производственными обязанностями;</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4.5.6. Применение прошедших в установленном порядке процедуру оценки соответствия средств защиты информации;</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4.5.7. Сертифицированное антивирусное программное обеспечение с регулярно обновляемыми базами;</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4.5.8. Сертифицированное программное средство защиты информации от</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несанкционированного доступа;</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4.5.9. Сертифицированные межсетевой экран и средство обнаружения вторжения;</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4.5.10. Соблюдаются условия, обеспечивающие сохранность персональных данных и исключающие несанкционированный к ним доступ;</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4.5.11. Обнаружение фактов несанкционированного доступа к персональным данным и принятия мер;</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4.5.12. Восстановление персональных данных, модифицированных или уничтоженных вследствие несанкционированного доступа к ним;</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4.5.13. Обучение работников Оператора непосредственно осуществляющих обработку персональных данных, положениям законодательства Российской Федерации о персональных данных, в том числе требованиям к защите персональных данных, документами, определяющими политику Оператора в отношении обработки персональных данных, локальным актам по вопросам обработки персональных данных;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4.5.14. Осуществление внутреннего контроля и аудита.</w:t>
      </w:r>
    </w:p>
    <w:p>
      <w:pPr>
        <w:pStyle w:val="3"/>
        <w:shd w:val="clear" w:color="auto" w:fill="FFFFFF"/>
        <w:spacing w:before="450" w:after="300"/>
        <w:rPr>
          <w:rFonts w:ascii="Lato" w:hAnsi="Lato"/>
          <w:caps/>
          <w:color w:val="525252"/>
          <w:sz w:val="27"/>
          <w:szCs w:val="27"/>
        </w:rPr>
      </w:pPr>
      <w:r>
        <w:rPr>
          <w:rFonts w:ascii="Lato" w:hAnsi="Lato"/>
          <w:caps/>
          <w:color w:val="525252"/>
          <w:sz w:val="28"/>
          <w:szCs w:val="28"/>
        </w:rPr>
        <w:t>5. ОСНОВНЫЕ ПРАВА СУБЪЕКТА ПЕРСОНАЛЬНЫХ ДАННЫХ И ОБЯЗАННОСТИ ОПЕРАТОРА</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5.1. Основные права субъекта персональных данных.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Субъект персональных данных имеет право на получение информации, касающейся  обработки  его персональных данных, в том числе содержащей:</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подтверждение факта обработки персональных данных Оператором;</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правовые основания и цели обработки персональных данных;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цели и применяемые Оператором способы обработки персональных данных;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сроки обработки персональных данных, в том числе сроки их хранения;</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порядок осуществления субъектом персональных данных прав, предусмотренных  Федеральным законом от  27.07.2006 №152-ФЗ «О персональных данных»;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иные сведения, предусмотренные  Федеральным законом от  27.07.2006 №152-ФЗ «О персональных данных» или другими федеральными законами.</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5.2. Обязанности Оператора</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Оператор обязан:</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при сборе персональных данных предоставить информацию об обработке персональных данных;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в случаях, если персональные данные были получены не от субъекта персональных данных, уведомить субъекта;</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при отказе в предоставлении персональных данных субъекту разъясняются последствия такого отказа;</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принимать необходимые правовые, организационные и технические меры или</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давать ответы на запросы и обращения Субъектов персональных данных, их представителей и  уполномоченного органа  по защите прав субъектов персональных данных.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Дополнительная информация</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Нормативно-правовые документы</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w:t>
      </w:r>
      <w:r>
        <w:rPr>
          <w:rFonts w:ascii="Lato" w:hAnsi="Lato"/>
          <w:color w:val="525252"/>
          <w:sz w:val="28"/>
          <w:szCs w:val="28"/>
        </w:rPr>
        <w:t>Конституция Российской Федерации от 12 декабря 1993 г.</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Гражданским кодексом Российской Федерации от 30 ноября 1994 года N 51-ФЗ</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Трудовой кодекс Российской Федерации от 30 декабря 2001 г. № 197-ФЗ</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Федеральный закон от 19 декабря 2005 г. № 160-ФЗ «О ратификации Конвенции Совета Европы о защите физических лиц при автоматизированной обработке персональных данных»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Федеральный закон от 27 июля 2006 г. № 152-ФЗ «О персональных данных»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Федеральный закон от 27 июля 2006 г. № 149-ФЗ «Об информации, информационных технологиях и о защите информации»</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Во исполнение отдельных положений Федерального закона «О персональных данных» приняты подзаконные нормативные правовые акты:</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w:t>
      </w:r>
      <w:r>
        <w:rPr>
          <w:rFonts w:ascii="Lato" w:hAnsi="Lato"/>
          <w:color w:val="525252"/>
          <w:sz w:val="28"/>
          <w:szCs w:val="28"/>
        </w:rPr>
        <w:t>Постановление Правительства Российской Федерации от 6 июля 2008 г.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Постановление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Постановление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Приказ ФСТЭК России от 18.02.2013.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Дополнительно отраслевыми федеральными законами и иными нормативными правовыми актами может регламентироваться оборот персональных данных.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Категории персональных данных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w:t>
      </w:r>
      <w:r>
        <w:rPr>
          <w:rFonts w:ascii="Lato" w:hAnsi="Lato"/>
          <w:color w:val="525252"/>
          <w:sz w:val="28"/>
          <w:szCs w:val="28"/>
        </w:rPr>
        <w:t>фамилия, имя, отчество;</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год, месяц, дата рождения;</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место рождения;</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адрес;</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телефон;</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семейное положение;</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социальное положение;</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имущественное положение;</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образование;</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профессия;</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занимаемая должность;</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стаж работы;</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доходы;</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иная информация.</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2) Специальные категории персональных данных: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w:t>
      </w:r>
      <w:r>
        <w:rPr>
          <w:rFonts w:ascii="Lato" w:hAnsi="Lato"/>
          <w:color w:val="525252"/>
          <w:sz w:val="28"/>
          <w:szCs w:val="28"/>
        </w:rPr>
        <w:t>расовая или национальная принадлежность;</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политические взгляды;</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религиозные или философские убеждения;</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состояние здоровья;</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состояние интимной жизни.</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Обработка специальных категорий персональных данных допускается только в специально предусмотренных ч. 2 ст. 10 Закона о персональных данных случаях: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субъект персональных данных дал согласие в письменной форме на обработку своих персональных данных;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персональные данные сделаны общедоступными субъектом персональных данных;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обработка персональных данных необходима в связи с реализацией международных договоров Российской Федерации о реадмиссии;</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обработка персональных данных осуществляется в соответствии с Федеральным законом от 25 января 2002 года N 8-ФЗ "О Всероссийской переписи населения";</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обработка персональных данных осуществляется в соответствии с законодательством Российской Федерации о гражданстве Российской Федерации.</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3) Биометрические персональные данные – это сведения, характеризующие физиологические и биологические особенности человека, на основе которых можно установить его личность и которые используются оператором для установления личности субъекта персональных данных.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Биометрические персональные данные будут являться таковыми при наличии условий:</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w:t>
      </w:r>
      <w:r>
        <w:rPr>
          <w:rFonts w:ascii="Lato" w:hAnsi="Lato"/>
          <w:color w:val="525252"/>
          <w:sz w:val="28"/>
          <w:szCs w:val="28"/>
        </w:rPr>
        <w:t>они признаны таковыми в силу положений нормативных правовых актов;</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они характеризуют физиологические и биологические особенности человека, на основании которых можно установить его личность;</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они используются оператором для установления личности субъекта персональных данных.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К биометрическим персональным данным относятся физиологические параметры (дактилоскопические данные, радужная оболочка глаз, анализы ДНК, рост, вес и др.) и иные физиологические или биологические характеристики человека, в том числе его изображения (фотография и видеозапись), в частности фотографические изображения сотрудников и посетителей организации, поскольку они характеризуют физиологические и биологические особенности человека.</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Отпечатки пальцев человека являются биометрическими персональными данными (дактилоскопической информацией), обработка которых осуществляется только в случаях установленных Федеральным законом от 25.07.1998 № 128-ФЗ «О государственной дактилоскопической регистрации в Российской Федерации», которым четко определены виды и порядок проведения дактилоскопической регистрации.</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Обработка указанных данных в иных случаях, действующим законодательством не предусмотрена. В Российской Федерации проведение государственной дактилоскопической регистрации, а также использование дактилоскопической информации осуществляются в целях идентификации личности человека.</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Проведение государственной дактилоскопической регистрации возможно в случаях: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w:t>
      </w:r>
      <w:r>
        <w:rPr>
          <w:rFonts w:ascii="Lato" w:hAnsi="Lato"/>
          <w:color w:val="525252"/>
          <w:sz w:val="28"/>
          <w:szCs w:val="28"/>
        </w:rPr>
        <w:t>розыска пропавших без вести граждан Российской Федерации, иностранных граждан и лиц без гражданства;</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установления личности человека по отпечаткам пальцев (ладоней) рук неопознанного трупа;</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установления личности граждан Российской Федерации, иностранных граждан и лиц без гражданства, не способных по состоянию здоровья или возрасту сообщить данные о своей личности либо не имеющих документов, удостоверяющих личность;</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подтверждения личности граждан Российской Федерации, иностранных граждан и лиц без гражданства;</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предупреждения, раскрытия и расследования преступлений, а также предупреждения и выявления административных правонарушений.</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Дактилоскопическая регистрации посетителей для осуществления однократного и(или) многократного пропуска на территорию не подпадает под действие Закона о персональных данных и в таком случае обработка биометрических персональных данных осуществляется без наличия оснований, предусмотренных законодательством Российской Федерации.</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Биометрические персональные данные могут обрабатываться оператором только при согласии в письменной форме субъекта персональных данных, за исключением случаев, установленных в ч. 2 ст. 11 Закона о персональных данных, в частности согласно указанной норме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и о гражданстве Российской Федерации.</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Не относятся к биометрическим персональным данным:</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w:t>
      </w:r>
      <w:r>
        <w:rPr>
          <w:rFonts w:ascii="Lato" w:hAnsi="Lato"/>
          <w:color w:val="525252"/>
          <w:sz w:val="28"/>
          <w:szCs w:val="28"/>
        </w:rPr>
        <w:t>данные, полученные при сканировании паспорта оператором персональных данных для подтверждения осуществления определенных действий конкретным лицом (например, заключение договора на оказание банковских, медицинских и т.п. УСЛУГ), т.е. без проведения процедур идентификации (установления личности);</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данные, полученные при осуществлении ксерокопирования документа, удостоверяющего личность;</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фотографическое изображение, содержащееся в личном деле работника;</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подпись лица, наличие которой в различных договорных отношениях является обязательным требованием, и почерк, в том числе анализируемый уполномоченными органами в рамках почерковедческой экспертизы;</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рентгеновские или флюорографические снимки, характеризующие физиологические и биологические особенности человека и находящиеся в истории болезни (медицинской карте) пациента (не имеет значения, бумажной или электронной), поскольку они не используются оператором (медицинским учреждением) для установления личности пациента;</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материалы видеосъемки в публичных местах и на охраняемой территории.</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4) Общедоступные персональные данные - это сведения, доступные неограниченному кругу лиц, информация из открытых справочников, к которой доступ имеет любой желающий, в частности из таких общедоступных источников персональных данных как справочники и адресные книги.</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Субъект персональных данных - физическое лицо, в том числе граждане Российской Федерации, которое принимает решение о предоставлении своих персональных данных операторам персональных свободно, своей волей и в своем интересе.</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Согласно части 1 статьи 6 Закона о персональных данных одним из правовых оснований обработки персональных данных является наличие согласия субъекта персональных данных на обработку его персональных данных.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Каждый субъект персональных данных самостоятельно принимает решение о предоставлении своих персональных данных и дает согласие на их обработку свободно, своей волей и в своем интересе.</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Согласие на обработку персональных данных может быть дано, если иное не установлено федеральным законом, в любой позволяющей подтвердить факт его получения форме, в том числе:</w:t>
      </w:r>
    </w:p>
    <w:p>
      <w:pPr>
        <w:pStyle w:val="Normal"/>
        <w:numPr>
          <w:ilvl w:val="0"/>
          <w:numId w:val="1"/>
        </w:numPr>
        <w:shd w:val="clear" w:color="auto" w:fill="FFFFFF"/>
        <w:spacing w:lineRule="auto" w:line="240" w:beforeAutospacing="1" w:after="0"/>
        <w:ind w:left="0" w:hanging="360"/>
        <w:rPr>
          <w:rFonts w:ascii="Lato" w:hAnsi="Lato"/>
          <w:color w:val="525252"/>
          <w:sz w:val="27"/>
          <w:szCs w:val="27"/>
        </w:rPr>
      </w:pPr>
      <w:r>
        <w:rPr>
          <w:rFonts w:ascii="Lato" w:hAnsi="Lato"/>
          <w:color w:val="525252"/>
          <w:sz w:val="28"/>
          <w:szCs w:val="28"/>
        </w:rPr>
        <w:t>в письменной форме,</w:t>
      </w:r>
    </w:p>
    <w:p>
      <w:pPr>
        <w:pStyle w:val="Normal"/>
        <w:numPr>
          <w:ilvl w:val="0"/>
          <w:numId w:val="1"/>
        </w:numPr>
        <w:shd w:val="clear" w:color="auto" w:fill="FFFFFF"/>
        <w:spacing w:lineRule="auto" w:line="240" w:before="0" w:after="0"/>
        <w:ind w:left="0" w:hanging="360"/>
        <w:rPr>
          <w:rFonts w:ascii="Lato" w:hAnsi="Lato"/>
          <w:color w:val="525252"/>
          <w:sz w:val="27"/>
          <w:szCs w:val="27"/>
        </w:rPr>
      </w:pPr>
      <w:r>
        <w:rPr>
          <w:rFonts w:ascii="Lato" w:hAnsi="Lato"/>
          <w:color w:val="525252"/>
          <w:sz w:val="28"/>
          <w:szCs w:val="28"/>
        </w:rPr>
        <w:t>с использованием электронной цифровой подписи,</w:t>
      </w:r>
    </w:p>
    <w:p>
      <w:pPr>
        <w:pStyle w:val="Normal"/>
        <w:numPr>
          <w:ilvl w:val="0"/>
          <w:numId w:val="1"/>
        </w:numPr>
        <w:shd w:val="clear" w:color="auto" w:fill="FFFFFF"/>
        <w:spacing w:lineRule="auto" w:line="240" w:before="0" w:after="0"/>
        <w:ind w:left="0" w:hanging="360"/>
        <w:rPr>
          <w:rFonts w:ascii="Lato" w:hAnsi="Lato"/>
          <w:color w:val="525252"/>
          <w:sz w:val="27"/>
          <w:szCs w:val="27"/>
        </w:rPr>
      </w:pPr>
      <w:r>
        <w:rPr>
          <w:rFonts w:ascii="Lato" w:hAnsi="Lato"/>
          <w:color w:val="525252"/>
          <w:sz w:val="28"/>
          <w:szCs w:val="28"/>
        </w:rPr>
        <w:t>акцептирования публичной оферты,</w:t>
      </w:r>
    </w:p>
    <w:p>
      <w:pPr>
        <w:pStyle w:val="Normal"/>
        <w:numPr>
          <w:ilvl w:val="0"/>
          <w:numId w:val="1"/>
        </w:numPr>
        <w:shd w:val="clear" w:color="auto" w:fill="FFFFFF"/>
        <w:spacing w:lineRule="auto" w:line="240" w:before="0" w:after="0"/>
        <w:ind w:left="0" w:hanging="360"/>
        <w:rPr>
          <w:rFonts w:ascii="Lato" w:hAnsi="Lato"/>
          <w:color w:val="525252"/>
          <w:sz w:val="27"/>
          <w:szCs w:val="27"/>
        </w:rPr>
      </w:pPr>
      <w:r>
        <w:rPr>
          <w:rFonts w:ascii="Lato" w:hAnsi="Lato"/>
          <w:color w:val="525252"/>
          <w:sz w:val="28"/>
          <w:szCs w:val="28"/>
        </w:rPr>
        <w:t>получения на мобильный телефон и (или) электронную почту уникальной последовательности символов</w:t>
      </w:r>
    </w:p>
    <w:p>
      <w:pPr>
        <w:pStyle w:val="Normal"/>
        <w:numPr>
          <w:ilvl w:val="0"/>
          <w:numId w:val="1"/>
        </w:numPr>
        <w:shd w:val="clear" w:color="auto" w:fill="FFFFFF"/>
        <w:spacing w:lineRule="auto" w:line="240" w:before="0" w:afterAutospacing="1"/>
        <w:ind w:left="0" w:hanging="360"/>
        <w:rPr>
          <w:rFonts w:ascii="Lato" w:hAnsi="Lato"/>
          <w:color w:val="525252"/>
          <w:sz w:val="27"/>
          <w:szCs w:val="27"/>
        </w:rPr>
      </w:pPr>
      <w:r>
        <w:rPr>
          <w:rFonts w:ascii="Lato" w:hAnsi="Lato"/>
          <w:color w:val="525252"/>
          <w:sz w:val="28"/>
          <w:szCs w:val="28"/>
        </w:rPr>
        <w:t>и иными способами и формами.</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В случаях, когда Законом о персональных данных предусмотрена обработка персональных данных только с согласия в письменной форме субъекта персональных данных, то равнозначным признается только согласие в форме электронного документа, подписанного с электронной подписью.</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Источник получения персональных данных - непосредственно субъект персональных данных (иное лицо, действующее от имени или по поручению субъекта персональных данных на законных основаниях), так и лицо, не имеющее правовых оснований для раскрытия конфиденциальной информации о субъекте персональных данных, а также общедоступные источники.</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Закон о персональных данных предусматривает возможность дачи согласия в случае недееспособности субъекта персональных данных законным представителем субъекта персональных данных, в том числе законными представителями несовершеннолетнего являются его родители, а законным представителем лица, лишенного дееспособности, выступает его опекун.</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Для предоставления согласия на обработку персональных данных ребенка в письменной форме достаточно подписи одного из родителей (п. 1 ст. 61 Семейного кодекса РФ).</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Документами, подтверждающими законность представительства, могут являться свидетельство о рождении, акт о назначении опекуном, а в случае добровольного представительства надлежащим образом оформленная доверенность в простой письменной форме.</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При лишении права представительства право дачи согласия от имени недееспособности субъекта персональных данных утрачивается, родитель (законный представитель), лишенный или ограниченный в родительских правах на основании вступившего в законную силу постановления суда не имеет права дачи согласия дачи согласия на обработку персональных данных от имени ребенка.</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В настоящее время в законодательстве Российской Федерации при обработке биометрических персональных данных несовершеннолетних необходимо руководствоваться частями 1 и 2 статьи 11 Закона о персональных данных, согласно которым обработка биометрических персональных данных несовершеннолетних в силу их недееспособности, в том числе с согласия в письменной форме законного представителя субъекта персональных данных на обработку его биометрических персональных данных, не допускается, за исключением случаев, предусмотренных ч. 2 ст. 11 Закона о персональных данных.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Обработка персональных данных - это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Таким образом, законодательством перечень действий по обработке персональных данных не ограничен и не исключает возможности обработки персональных любыми способами.</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Обработка персональных данных должна соответствовать определенным целям, а обработка персональных данных, несовместимая с целями сбора персональных данных, не допускается.</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Основополагающими началами обработки персональных данных являются принципы обработки персональных данных: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обработка персональных данных на законной и справедливой основе;</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ограничение обработки персональных данных достижением конкретных, заранее определенных и законных целей;</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недопустимость обработки персональных данных, несовместимой с целями сбора персональных данных;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обработка персональных данных, которые отвечают целям их обработки;</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соответствие содержания и объема обрабатываемых персональных данных заявленным целям обработки;</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исключение обработки персональных данных, являющихся избыточными по отношению к заявленным целям их обработки и др.</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Способы обработки персональных данных:</w:t>
      </w:r>
    </w:p>
    <w:p>
      <w:pPr>
        <w:pStyle w:val="Normal"/>
        <w:numPr>
          <w:ilvl w:val="0"/>
          <w:numId w:val="2"/>
        </w:numPr>
        <w:shd w:val="clear" w:color="auto" w:fill="FFFFFF"/>
        <w:spacing w:lineRule="auto" w:line="240" w:beforeAutospacing="1" w:after="0"/>
        <w:ind w:left="0" w:hanging="360"/>
        <w:rPr>
          <w:rFonts w:ascii="Lato" w:hAnsi="Lato"/>
          <w:color w:val="525252"/>
          <w:sz w:val="27"/>
          <w:szCs w:val="27"/>
        </w:rPr>
      </w:pPr>
      <w:r>
        <w:rPr>
          <w:rFonts w:ascii="Lato" w:hAnsi="Lato"/>
          <w:color w:val="525252"/>
          <w:sz w:val="28"/>
          <w:szCs w:val="28"/>
        </w:rPr>
        <w:t>автоматизированная обработка персональных данных − обработка персональных данных с помощью средств вычислительной техники;</w:t>
      </w:r>
      <w:r>
        <w:rPr>
          <w:rFonts w:ascii="Lato" w:hAnsi="Lato"/>
          <w:color w:val="525252"/>
          <w:sz w:val="27"/>
          <w:szCs w:val="27"/>
        </w:rPr>
        <w:br/>
      </w:r>
      <w:r>
        <w:rPr>
          <w:rFonts w:ascii="Lato" w:hAnsi="Lato"/>
          <w:color w:val="525252"/>
          <w:sz w:val="28"/>
          <w:szCs w:val="28"/>
        </w:rPr>
        <w:t> </w:t>
      </w:r>
    </w:p>
    <w:p>
      <w:pPr>
        <w:pStyle w:val="Normal"/>
        <w:numPr>
          <w:ilvl w:val="0"/>
          <w:numId w:val="2"/>
        </w:numPr>
        <w:shd w:val="clear" w:color="auto" w:fill="FFFFFF"/>
        <w:spacing w:lineRule="auto" w:line="240" w:before="0" w:after="0"/>
        <w:ind w:left="0" w:hanging="360"/>
        <w:rPr>
          <w:rFonts w:ascii="Lato" w:hAnsi="Lato"/>
          <w:color w:val="525252"/>
          <w:sz w:val="27"/>
          <w:szCs w:val="27"/>
        </w:rPr>
      </w:pPr>
      <w:r>
        <w:rPr>
          <w:rFonts w:ascii="Lato" w:hAnsi="Lato"/>
          <w:color w:val="525252"/>
          <w:sz w:val="28"/>
          <w:szCs w:val="28"/>
        </w:rPr>
        <w:t>не автоматизированная обработка персональных данных – обработка персональных данных, осуществляемая при непосредственном участии человека;</w:t>
      </w:r>
      <w:r>
        <w:rPr>
          <w:rFonts w:ascii="Lato" w:hAnsi="Lato"/>
          <w:color w:val="525252"/>
          <w:sz w:val="27"/>
          <w:szCs w:val="27"/>
        </w:rPr>
        <w:br/>
      </w:r>
      <w:r>
        <w:rPr>
          <w:rFonts w:ascii="Lato" w:hAnsi="Lato"/>
          <w:color w:val="525252"/>
          <w:sz w:val="28"/>
          <w:szCs w:val="28"/>
        </w:rPr>
        <w:t> </w:t>
      </w:r>
    </w:p>
    <w:p>
      <w:pPr>
        <w:pStyle w:val="Normal"/>
        <w:numPr>
          <w:ilvl w:val="0"/>
          <w:numId w:val="2"/>
        </w:numPr>
        <w:shd w:val="clear" w:color="auto" w:fill="FFFFFF"/>
        <w:spacing w:lineRule="auto" w:line="240" w:before="0" w:afterAutospacing="1"/>
        <w:ind w:left="0" w:hanging="360"/>
        <w:rPr>
          <w:rFonts w:ascii="Lato" w:hAnsi="Lato"/>
          <w:color w:val="525252"/>
          <w:sz w:val="27"/>
          <w:szCs w:val="27"/>
        </w:rPr>
      </w:pPr>
      <w:r>
        <w:rPr>
          <w:rFonts w:ascii="Lato" w:hAnsi="Lato"/>
          <w:color w:val="525252"/>
          <w:sz w:val="28"/>
          <w:szCs w:val="28"/>
        </w:rPr>
        <w:t>смешанная обработка персональных данных.</w:t>
      </w:r>
      <w:r>
        <w:rPr>
          <w:rFonts w:ascii="Lato" w:hAnsi="Lato"/>
          <w:color w:val="525252"/>
          <w:sz w:val="27"/>
          <w:szCs w:val="27"/>
        </w:rPr>
        <w:br/>
      </w:r>
      <w:r>
        <w:rPr>
          <w:rFonts w:ascii="Lato" w:hAnsi="Lato"/>
          <w:color w:val="525252"/>
          <w:sz w:val="28"/>
          <w:szCs w:val="28"/>
        </w:rPr>
        <w:t> </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Критерии обработки персональных данных без использования средств автоматизации установлены Постановлением Правительства РФ от 15.09.2008 N 687.</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Статьей 16 Закона о персональных данных установлены права субъектов персональных данных при принятии решений на основании исключительно автоматизированной обработки их персональных данных, в частности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следующих случаев: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В частности, примерами могут стать следующие ситуации:</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по результатам автоматизированной обработки данных выявлено, что у работника недостаточный уровень квалификации, то на этом основании уволить его как несоответствующего занимаемой должности нельзя;</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по результатам автоматизированной обработки данных выявлено, что работник не зашел на территорию организации, то на этом основании привлечь его к ответственности нельзя.</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Данное положение нашло также отражение в статье 86 Трудового кодекса Российской Федерации, согласно которой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Оператор непосредственно определяет порядок получения согласия субъекта персональных данных для обработки его персональных данных.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Письменная форма согласия должна включать в себя цель обработки персональных данных, а согласие субъекта персональных данных на обработку его персональных данных может включать в себя только одну цель обработки персональных данных. Указанная норма является императивной и не подлежит расширенному толкованию.</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При обработке персональных данных субъекта в случаях, требующих составления письменной формы согласия в соответствии с ч. 4 ст. 9 Закона о персональных данных, указанное согласие составляется отдельно для каждой из целей обработки персональных данных.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Согласно пункту 2 статьи 9 Закона о персональных данных согласие на обработку персональных данных может быть отозвано субъектом персональных данных.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Требования по обработке персональных данных не распространяются на отношения, возникающие:</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при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организации хранения, комплектования, учета и использования содержащих персональные данные документов Архивного фонда РФ и других архивных документов в соответствии с законодательством об архивном деле в Российской Федерации;</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обработке персональных данных, отнесенных в установленном порядке к сведениям, составляющим государственную тайну.</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Также положениями 2-11 части 1 Закона о персональных данных предусмотрены 10 случаев, при наступлении которых обработка персональных данных допускается без согласия субъекта персональных данных: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осуществляется обработка персональных данных, подлежащих опубликованию или обязательному раскрытию в соответствии с федеральным законом.</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Таким образом, согласно п. 2 ч. 1 ст. 6 Закона о персональных данных если организация осуществляет деятельность в целях реализации федерального законодательства, то согласие на обработку персональных данных не требуется, в частности организации, осуществляя в качестве оператора персональных данных обработку персональных данных гражданам и оказывая государственную услугу в соответствии с распоряжения Правительства Российской Федерации от 17 декабря 2009 г. № 1993-р., не обязаны получать согласия на обработку персональных данных.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Если ранее организация получила согласие на обработку персональных данных в рамках оказания государственной услуги, то уничтожение данного согласия не требуется, а в случае, если гражданин отозвал ранее данное согласие на обработку персональных данных в рамках оказания данной государственной услуги, то организация может продолжить обработку персональных данных в случаях, предусмотренных законодательством.</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В случае, когда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(ч. 3 ст. 7 Закона о персональных данных).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В этом случае основание, допускающее обработку персональных данных без соответствующего согласия в рамках оказания государственных и муниципальных услуг, распространяется на субъекта персональных данных, которым, помимо заявителя, может быть и иное лицо.</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В организации могут проводиться исследования, направленные на выявление уровня удовлетворенности качеством оказанных услуг, в ходе которого гражданину необходимо будет указать персональные данные. В данном случае правовым основанием обработки персональных данных также является согласие на обработку его персональных данных, получаемое в соответствии с п. 1 ч. 1 ст. 6 Закона о персональных данных.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Обязанность представить доказательства того, что согласие на обработку его персональных данных получено, возлагается на оператора.</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Государственные и муниципальные органы могут создавать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 а особенности учета персональных данных в них могут быть установлены федеральными законами.</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Оператор – это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Оператор до начала обработки персональных данных обязан уведомить уполномоченный орган по защите прав субъектов персональных данных (Роскомнадзор) о своем намерении осуществлять обработку персональных данных.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Уведомление направляется в виде документа на бумажном носителе или в форме электронного документа.</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Уведомление следует направлять в территориальный орган Роскомнадзора по месту регистрации оператора в налоговом органе.</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Форма уведомления установлена ч. 3 ст. 22 Закона о персональных данных. Приказом Роскомнадзора от 30.05.2017 N 94 утверждены Методические рекомендации.</w:t>
      </w:r>
    </w:p>
    <w:p>
      <w:pPr>
        <w:pStyle w:val="NormalWeb"/>
        <w:shd w:val="clear" w:color="auto" w:fill="FFFFFF"/>
        <w:spacing w:beforeAutospacing="0" w:before="300" w:afterAutospacing="0" w:after="300"/>
        <w:rPr/>
      </w:pPr>
      <w:r>
        <w:rPr>
          <w:rFonts w:ascii="Lato" w:hAnsi="Lato"/>
          <w:color w:val="525252"/>
          <w:sz w:val="28"/>
          <w:szCs w:val="28"/>
        </w:rPr>
        <w:t>Информация о внесении сведений об операторе в реестр операторов размещается на официальном сайте и Портале персональных данных в общедоступной форме (за исключением сведений о средствах обеспечения безопасности персональных данных при их обработке), и любое лицо может ознакомиться с ней на Портале персональных данных по адресу </w:t>
      </w:r>
      <w:hyperlink r:id="rId3">
        <w:r>
          <w:rPr>
            <w:rStyle w:val="Style15"/>
            <w:rFonts w:ascii="Lato" w:hAnsi="Lato"/>
            <w:color w:val="6B9D24"/>
            <w:sz w:val="28"/>
            <w:szCs w:val="28"/>
          </w:rPr>
          <w:t>http://pd.rkn.gov.ru</w:t>
        </w:r>
      </w:hyperlink>
      <w:r>
        <w:rPr>
          <w:rFonts w:ascii="Lato" w:hAnsi="Lato"/>
          <w:color w:val="525252"/>
          <w:sz w:val="28"/>
          <w:szCs w:val="28"/>
        </w:rPr>
        <w:t>.</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Не требуется уведомлять Роскомнадзор об обработке следующих персональных данных: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w:t>
      </w:r>
      <w:r>
        <w:rPr>
          <w:rFonts w:ascii="Lato" w:hAnsi="Lato"/>
          <w:color w:val="525252"/>
          <w:sz w:val="28"/>
          <w:szCs w:val="28"/>
        </w:rPr>
        <w:t>обрабатываемых в соответствии с трудовым законодательством;</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полученных оператором в связи с заключением договора, стороной которого является субъект персональных данных (при этом такие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РФ,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сделанных субъектом персональных данных общедоступными;</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включающих в себя только фамилии, имена и отчества субъектов персональных данных;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обрабатываемых без использования средств автоматизации;</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обрабатываемых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При этом операторами персональных данных юридические или физические лица являются независимо от включения в реестр операторов персональных данных.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При сборе персональных данных оператор должен исполнять следующие обязанности.</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Во-первых, субъект персональных данных имеет право на получение информации от оператора персональных данных, касающейся обработки его персональных данных, в том числе содержащей:</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w:t>
      </w:r>
      <w:r>
        <w:rPr>
          <w:rFonts w:ascii="Lato" w:hAnsi="Lato"/>
          <w:color w:val="525252"/>
          <w:sz w:val="28"/>
          <w:szCs w:val="28"/>
        </w:rPr>
        <w:t>подтверждение факта обработки персональных данных оператором;</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правовые основания и цели обработки персональных данных;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цели и применяемые оператором способы обработки персональных данных;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сроки обработки персональных данных, в том числе сроки их хранения;</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порядок осуществления субъектом персональных данных прав, предусмотренных настоящим Федеральным законом;</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информацию об осуществленной или о предполагаемой трансграничной передаче данных;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Указанный перечень сведений предоставляется субъекту персональных данных или его представителю оператором персональных данных при обращении либо при получении запроса субъекта персональных данных или его представителя.</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Согласно ст. 20 Закона о персональных данных оператор персональных данных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Сведения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Субъект персональных данных вправе требовать от организации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Оператор персональных данных обязан разъяснить субъекту персональных данных юридические последствия отказа предоставить его персональные данные.</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Если предоставление персональных данных является обязательным, то оператор должен разъяснить последствия непредоставления таких данных, например, отказ в предоставлении персональных данных работодателю при заключении трудового договора повлечет невозможность заключения такого договора.</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Оператор персональных данных обязан принимать меры, необходимые и достаточные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К таким мерам могут относиться:</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w:t>
      </w:r>
      <w:r>
        <w:rPr>
          <w:rFonts w:ascii="Lato" w:hAnsi="Lato"/>
          <w:color w:val="525252"/>
          <w:sz w:val="28"/>
          <w:szCs w:val="28"/>
        </w:rPr>
        <w:t>Назначение лица, ответственного за организацию обработки персональных данных.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 xml:space="preserve">● </w:t>
      </w:r>
      <w:r>
        <w:rPr>
          <w:rFonts w:ascii="Lato" w:hAnsi="Lato"/>
          <w:color w:val="525252"/>
          <w:sz w:val="28"/>
          <w:szCs w:val="28"/>
        </w:rPr>
        <w:t>Издание документов, определяющих политику в отношении обработки персональных данных, локальных актов по вопросам обработки персональных данных,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Организация обязана опубликовать или иным образом обеспечить неограниченный доступ к документу, определяющему ее политику в отношении обработки персональных данных, к сведениям о реализуемых требованиях к защите персональных данных.</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Если оператор персональных данных осуществляет сбор персональных данных с использованием информационно-телекоммуникационных сетей, он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pPr>
        <w:pStyle w:val="NormalWeb"/>
        <w:shd w:val="clear" w:color="auto" w:fill="FFFFFF"/>
        <w:spacing w:beforeAutospacing="0" w:before="300" w:afterAutospacing="0" w:after="300"/>
        <w:rPr>
          <w:rFonts w:ascii="Lato" w:hAnsi="Lato"/>
          <w:color w:val="525252"/>
          <w:sz w:val="27"/>
          <w:szCs w:val="27"/>
        </w:rPr>
      </w:pPr>
      <w:r>
        <w:rPr>
          <w:rFonts w:ascii="Lato" w:hAnsi="Lato"/>
          <w:color w:val="525252"/>
          <w:sz w:val="28"/>
          <w:szCs w:val="28"/>
        </w:rPr>
        <w:t>Если обработка персональных данных осуществляется не в Интернете, то доступ к политике в отношении обработки персональных данных может быть обеспечен любым доступным способом.</w:t>
      </w:r>
    </w:p>
    <w:p>
      <w:pPr>
        <w:pStyle w:val="NormalWeb"/>
        <w:shd w:val="clear" w:color="auto" w:fill="FFFFFF"/>
        <w:spacing w:beforeAutospacing="0" w:before="300" w:afterAutospacing="0" w:after="300"/>
        <w:rPr>
          <w:rFonts w:ascii="Lato" w:hAnsi="Lato"/>
          <w:color w:val="525252"/>
          <w:sz w:val="27"/>
          <w:szCs w:val="27"/>
        </w:rPr>
      </w:pPr>
      <w:r>
        <w:rPr/>
        <w:drawing>
          <wp:inline distT="0" distB="0" distL="0" distR="0">
            <wp:extent cx="9525000" cy="200025"/>
            <wp:effectExtent l="0" t="0" r="0" b="0"/>
            <wp:docPr id="1" name="Рисунок 1" descr="Вставка_ли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Вставка_линия.png"/>
                    <pic:cNvPicPr>
                      <a:picLocks noChangeAspect="1" noChangeArrowheads="1"/>
                    </pic:cNvPicPr>
                  </pic:nvPicPr>
                  <pic:blipFill>
                    <a:blip r:embed="rId4"/>
                    <a:stretch>
                      <a:fillRect/>
                    </a:stretch>
                  </pic:blipFill>
                  <pic:spPr bwMode="auto">
                    <a:xfrm>
                      <a:off x="0" y="0"/>
                      <a:ext cx="9525000" cy="200025"/>
                    </a:xfrm>
                    <a:prstGeom prst="rect">
                      <a:avLst/>
                    </a:prstGeom>
                  </pic:spPr>
                </pic:pic>
              </a:graphicData>
            </a:graphic>
          </wp:inline>
        </w:drawing>
      </w:r>
    </w:p>
    <w:p>
      <w:pPr>
        <w:pStyle w:val="Normal"/>
        <w:shd w:val="clear" w:color="auto" w:fill="FFFFFF"/>
        <w:spacing w:before="0" w:after="200"/>
        <w:rPr>
          <w:rStyle w:val="Style15"/>
          <w:rFonts w:ascii="Lato" w:hAnsi="Lato"/>
          <w:color w:val="525252"/>
          <w:sz w:val="27"/>
          <w:szCs w:val="27"/>
          <w:highlight w:val="white"/>
        </w:rPr>
      </w:pPr>
      <w:hyperlink r:id="rId5">
        <w:r>
          <w:rPr/>
        </w:r>
      </w:hyperlink>
    </w:p>
    <w:sectPr>
      <w:headerReference w:type="default" r:id="rId6"/>
      <w:type w:val="nextPage"/>
      <w:pgSz w:w="11906" w:h="16838"/>
      <w:pgMar w:left="1701" w:right="850" w:header="708"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Lato">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tabs>
        <w:tab w:val="clear" w:pos="4677"/>
        <w:tab w:val="clear" w:pos="9355"/>
        <w:tab w:val="left" w:pos="6210" w:leader="none"/>
      </w:tabs>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7"/>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7"/>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f018e5"/>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paragraph" w:styleId="3">
    <w:name w:val="Heading 3"/>
    <w:basedOn w:val="Normal"/>
    <w:next w:val="Normal"/>
    <w:link w:val="30"/>
    <w:uiPriority w:val="9"/>
    <w:semiHidden/>
    <w:unhideWhenUsed/>
    <w:qFormat/>
    <w:rsid w:val="00cd5767"/>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Style12" w:customStyle="1">
    <w:name w:val="Текст выноски Знак"/>
    <w:basedOn w:val="DefaultParagraphFont"/>
    <w:link w:val="a3"/>
    <w:uiPriority w:val="99"/>
    <w:semiHidden/>
    <w:qFormat/>
    <w:rsid w:val="00cc731e"/>
    <w:rPr>
      <w:rFonts w:ascii="Tahoma" w:hAnsi="Tahoma" w:cs="Tahoma"/>
      <w:sz w:val="16"/>
      <w:szCs w:val="16"/>
    </w:rPr>
  </w:style>
  <w:style w:type="character" w:styleId="Style13" w:customStyle="1">
    <w:name w:val="Верхний колонтитул Знак"/>
    <w:basedOn w:val="DefaultParagraphFont"/>
    <w:link w:val="a5"/>
    <w:uiPriority w:val="99"/>
    <w:qFormat/>
    <w:rsid w:val="00f018e5"/>
    <w:rPr/>
  </w:style>
  <w:style w:type="character" w:styleId="Style14" w:customStyle="1">
    <w:name w:val="Нижний колонтитул Знак"/>
    <w:basedOn w:val="DefaultParagraphFont"/>
    <w:link w:val="a7"/>
    <w:uiPriority w:val="99"/>
    <w:qFormat/>
    <w:rsid w:val="00f018e5"/>
    <w:rPr/>
  </w:style>
  <w:style w:type="character" w:styleId="11" w:customStyle="1">
    <w:name w:val="Заголовок 1 Знак"/>
    <w:basedOn w:val="DefaultParagraphFont"/>
    <w:link w:val="1"/>
    <w:uiPriority w:val="9"/>
    <w:qFormat/>
    <w:rsid w:val="00f018e5"/>
    <w:rPr>
      <w:rFonts w:ascii="Times New Roman" w:hAnsi="Times New Roman" w:eastAsia="Times New Roman" w:cs="Times New Roman"/>
      <w:b/>
      <w:bCs/>
      <w:kern w:val="2"/>
      <w:sz w:val="48"/>
      <w:szCs w:val="48"/>
      <w:lang w:eastAsia="ru-RU"/>
    </w:rPr>
  </w:style>
  <w:style w:type="character" w:styleId="Style15">
    <w:name w:val="Интернет-ссылка"/>
    <w:basedOn w:val="DefaultParagraphFont"/>
    <w:uiPriority w:val="99"/>
    <w:unhideWhenUsed/>
    <w:rsid w:val="00f018e5"/>
    <w:rPr>
      <w:color w:val="0000FF"/>
      <w:u w:val="single"/>
    </w:rPr>
  </w:style>
  <w:style w:type="character" w:styleId="31" w:customStyle="1">
    <w:name w:val="Заголовок 3 Знак"/>
    <w:basedOn w:val="DefaultParagraphFont"/>
    <w:link w:val="3"/>
    <w:uiPriority w:val="9"/>
    <w:semiHidden/>
    <w:qFormat/>
    <w:rsid w:val="00cd5767"/>
    <w:rPr>
      <w:rFonts w:ascii="Cambria" w:hAnsi="Cambria" w:eastAsia="" w:cs="" w:asciiTheme="majorHAnsi" w:cstheme="majorBidi" w:eastAsiaTheme="majorEastAsia" w:hAnsiTheme="majorHAnsi"/>
      <w:b/>
      <w:bCs/>
      <w:color w:val="4F81BD" w:themeColor="accent1"/>
    </w:rPr>
  </w:style>
  <w:style w:type="character" w:styleId="FollowedHyperlink">
    <w:name w:val="FollowedHyperlink"/>
    <w:basedOn w:val="DefaultParagraphFont"/>
    <w:uiPriority w:val="99"/>
    <w:semiHidden/>
    <w:unhideWhenUsed/>
    <w:qFormat/>
    <w:rsid w:val="00cd5767"/>
    <w:rPr>
      <w:color w:val="800080" w:themeColor="followedHyperlink"/>
      <w:u w:val="single"/>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Lato" w:hAnsi="Lato"/>
      <w:sz w:val="27"/>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ascii="Lato" w:hAnsi="Lato"/>
      <w:sz w:val="27"/>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rFonts w:ascii="Lato" w:hAnsi="Lato"/>
      <w:sz w:val="27"/>
      <w:szCs w:val="27"/>
    </w:rPr>
  </w:style>
  <w:style w:type="character" w:styleId="ListLabel29">
    <w:name w:val="ListLabel 29"/>
    <w:qFormat/>
    <w:rPr>
      <w:rFonts w:ascii="Lato" w:hAnsi="Lato"/>
      <w:color w:val="6B9D24"/>
      <w:sz w:val="28"/>
      <w:szCs w:val="28"/>
    </w:rPr>
  </w:style>
  <w:style w:type="character" w:styleId="ListLabel30">
    <w:name w:val="ListLabel 30"/>
    <w:qFormat/>
    <w:rPr>
      <w:rFonts w:ascii="Lato" w:hAnsi="Lato"/>
      <w:color w:val="6B9D24"/>
      <w:sz w:val="27"/>
      <w:szCs w:val="27"/>
    </w:rPr>
  </w:style>
  <w:style w:type="paragraph" w:styleId="Style16">
    <w:name w:val="Заголовок"/>
    <w:basedOn w:val="Normal"/>
    <w:next w:val="Style17"/>
    <w:qFormat/>
    <w:pPr>
      <w:keepNext w:val="true"/>
      <w:spacing w:before="240" w:after="120"/>
    </w:pPr>
    <w:rPr>
      <w:rFonts w:ascii="Liberation Sans" w:hAnsi="Liberation Sans" w:eastAsia="Tahoma" w:cs="Droid Sans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Droid Sans Devanagari"/>
    </w:rPr>
  </w:style>
  <w:style w:type="paragraph" w:styleId="Style19">
    <w:name w:val="Caption"/>
    <w:basedOn w:val="Normal"/>
    <w:qFormat/>
    <w:pPr>
      <w:suppressLineNumbers/>
      <w:spacing w:before="120" w:after="120"/>
    </w:pPr>
    <w:rPr>
      <w:rFonts w:cs="Droid Sans Devanagari"/>
      <w:i/>
      <w:iCs/>
      <w:sz w:val="24"/>
      <w:szCs w:val="24"/>
    </w:rPr>
  </w:style>
  <w:style w:type="paragraph" w:styleId="Style20">
    <w:name w:val="Указатель"/>
    <w:basedOn w:val="Normal"/>
    <w:qFormat/>
    <w:pPr>
      <w:suppressLineNumbers/>
    </w:pPr>
    <w:rPr>
      <w:rFonts w:cs="Droid Sans Devanagari"/>
    </w:rPr>
  </w:style>
  <w:style w:type="paragraph" w:styleId="BalloonText">
    <w:name w:val="Balloon Text"/>
    <w:basedOn w:val="Normal"/>
    <w:link w:val="a4"/>
    <w:uiPriority w:val="99"/>
    <w:semiHidden/>
    <w:unhideWhenUsed/>
    <w:qFormat/>
    <w:rsid w:val="00cc731e"/>
    <w:pPr>
      <w:spacing w:lineRule="auto" w:line="240" w:before="0" w:after="0"/>
    </w:pPr>
    <w:rPr>
      <w:rFonts w:ascii="Tahoma" w:hAnsi="Tahoma" w:cs="Tahoma"/>
      <w:sz w:val="16"/>
      <w:szCs w:val="16"/>
    </w:rPr>
  </w:style>
  <w:style w:type="paragraph" w:styleId="Style21">
    <w:name w:val="Header"/>
    <w:basedOn w:val="Normal"/>
    <w:link w:val="a6"/>
    <w:uiPriority w:val="99"/>
    <w:unhideWhenUsed/>
    <w:rsid w:val="00f018e5"/>
    <w:pPr>
      <w:tabs>
        <w:tab w:val="clear" w:pos="708"/>
        <w:tab w:val="center" w:pos="4677" w:leader="none"/>
        <w:tab w:val="right" w:pos="9355" w:leader="none"/>
      </w:tabs>
      <w:spacing w:lineRule="auto" w:line="240" w:before="0" w:after="0"/>
    </w:pPr>
    <w:rPr/>
  </w:style>
  <w:style w:type="paragraph" w:styleId="Style22">
    <w:name w:val="Footer"/>
    <w:basedOn w:val="Normal"/>
    <w:link w:val="a8"/>
    <w:uiPriority w:val="99"/>
    <w:unhideWhenUsed/>
    <w:rsid w:val="00f018e5"/>
    <w:pPr>
      <w:tabs>
        <w:tab w:val="clear" w:pos="708"/>
        <w:tab w:val="center" w:pos="4677" w:leader="none"/>
        <w:tab w:val="right" w:pos="9355" w:leader="none"/>
      </w:tabs>
      <w:spacing w:lineRule="auto" w:line="240" w:before="0" w:after="0"/>
    </w:pPr>
    <w:rPr/>
  </w:style>
  <w:style w:type="paragraph" w:styleId="NormalWeb">
    <w:name w:val="Normal (Web)"/>
    <w:basedOn w:val="Normal"/>
    <w:uiPriority w:val="99"/>
    <w:semiHidden/>
    <w:unhideWhenUsed/>
    <w:qFormat/>
    <w:rsid w:val="00f018e5"/>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kcsonkadui.gov35.ru/" TargetMode="External"/><Relationship Id="rId3" Type="http://schemas.openxmlformats.org/officeDocument/2006/relationships/hyperlink" Target="http://pd.rkn.gov.ru/" TargetMode="External"/><Relationship Id="rId4" Type="http://schemas.openxmlformats.org/officeDocument/2006/relationships/image" Target="media/image1.png"/><Relationship Id="rId5" Type="http://schemas.openxmlformats.org/officeDocument/2006/relationships/hyperlink" Target="http://test.kcsonbabaevo.gov35.ru/upload/iblock/28a/m7yjdunjv3idammsixqnr3t1ldv42ute/Prikaz-ob-organizatsii-raboty_-svyazannoy-s-obrabotkoy-personalnykh-dannykh.pdf" TargetMode="External"/><Relationship Id="rId6" Type="http://schemas.openxmlformats.org/officeDocument/2006/relationships/header" Target="head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LibreOffice/6.2.8.2$Linux_X86_64 LibreOffice_project/20$Build-2</Application>
  <Pages>31</Pages>
  <Words>5771</Words>
  <Characters>43051</Characters>
  <CharactersWithSpaces>48594</CharactersWithSpaces>
  <Paragraphs>298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2022-04-07T12:54:00Z</dcterms:created>
  <dc:creator>Наимова Дилшода Алижоновна</dc:creator>
  <dc:description/>
  <dc:language>ru-RU</dc:language>
  <cp:lastModifiedBy/>
  <dcterms:modified xsi:type="dcterms:W3CDTF">2022-11-10T16:50:21Z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